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2C" w:rsidRPr="00E2638F" w:rsidRDefault="003B002C" w:rsidP="003B002C">
      <w:pPr>
        <w:ind w:left="720"/>
        <w:jc w:val="center"/>
        <w:rPr>
          <w:b/>
          <w:sz w:val="56"/>
          <w:szCs w:val="56"/>
        </w:rPr>
      </w:pPr>
      <w:r w:rsidRPr="00E2638F">
        <w:rPr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2E5F3A7" wp14:editId="0AC1256A">
            <wp:simplePos x="0" y="0"/>
            <wp:positionH relativeFrom="margin">
              <wp:posOffset>4393565</wp:posOffset>
            </wp:positionH>
            <wp:positionV relativeFrom="paragraph">
              <wp:posOffset>635</wp:posOffset>
            </wp:positionV>
            <wp:extent cx="2111375" cy="2076450"/>
            <wp:effectExtent l="0" t="0" r="3175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29 at 7.45.19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38F">
        <w:rPr>
          <w:b/>
          <w:sz w:val="56"/>
          <w:szCs w:val="56"/>
        </w:rPr>
        <w:t>Kingston Beach SLSC Membership Payments</w:t>
      </w:r>
    </w:p>
    <w:p w:rsidR="003B002C" w:rsidRPr="00E2638F" w:rsidRDefault="003B002C" w:rsidP="003B002C">
      <w:pPr>
        <w:rPr>
          <w:b/>
          <w:sz w:val="52"/>
          <w:szCs w:val="52"/>
        </w:rPr>
      </w:pPr>
    </w:p>
    <w:p w:rsidR="003B002C" w:rsidRPr="00E2638F" w:rsidRDefault="003B002C" w:rsidP="003B002C">
      <w:pPr>
        <w:ind w:left="720"/>
        <w:rPr>
          <w:b/>
          <w:sz w:val="48"/>
          <w:szCs w:val="48"/>
        </w:rPr>
      </w:pPr>
      <w:r w:rsidRPr="00E2638F">
        <w:tab/>
      </w:r>
      <w:r w:rsidRPr="00E2638F">
        <w:tab/>
      </w:r>
      <w:r w:rsidRPr="00E2638F">
        <w:rPr>
          <w:b/>
          <w:sz w:val="48"/>
          <w:szCs w:val="48"/>
        </w:rPr>
        <w:t>EXISTING MEMBERS</w:t>
      </w:r>
    </w:p>
    <w:p w:rsidR="003B002C" w:rsidRPr="00E2638F" w:rsidRDefault="003B002C" w:rsidP="003B002C"/>
    <w:p w:rsidR="009612C6" w:rsidRDefault="003B002C" w:rsidP="003B002C">
      <w:r w:rsidRPr="00E2638F">
        <w:t>Now that the 201</w:t>
      </w:r>
      <w:r w:rsidR="009612C6">
        <w:t>7</w:t>
      </w:r>
      <w:r w:rsidRPr="00E2638F">
        <w:t>/1</w:t>
      </w:r>
      <w:r w:rsidR="009612C6">
        <w:t>8</w:t>
      </w:r>
      <w:r w:rsidRPr="00E2638F">
        <w:t xml:space="preserve"> season is just around the corner, it’s time to update membership details and to pay annual sub</w:t>
      </w:r>
      <w:r w:rsidR="009612C6">
        <w:t>scriptions.  Membership fees have increased slightly this year however Early Bird fees remain the same as last season and the deadline has been extended, so grab a bargain.</w:t>
      </w:r>
    </w:p>
    <w:p w:rsidR="003B002C" w:rsidRPr="00E2638F" w:rsidRDefault="003B002C" w:rsidP="003B002C">
      <w:pPr>
        <w:rPr>
          <w:rFonts w:cs="Helvetica"/>
        </w:rPr>
      </w:pPr>
      <w:r w:rsidRPr="00E2638F">
        <w:t xml:space="preserve"> </w:t>
      </w:r>
      <w:r w:rsidRPr="00E2638F">
        <w:rPr>
          <w:rFonts w:cs="Helvetica"/>
        </w:rPr>
        <w:t xml:space="preserve">Please follow the guidelines below. If you have difficulty contact the SLSA Help Desk on 1300 724 006 (email </w:t>
      </w:r>
      <w:hyperlink r:id="rId6" w:history="1">
        <w:r w:rsidRPr="00E2638F">
          <w:rPr>
            <w:rStyle w:val="Hyperlink"/>
            <w:rFonts w:cs="Helvetica"/>
            <w:color w:val="auto"/>
          </w:rPr>
          <w:t>ithelp@slsa.asn.au</w:t>
        </w:r>
      </w:hyperlink>
      <w:r w:rsidRPr="00E2638F">
        <w:rPr>
          <w:rFonts w:cs="Helvetica"/>
        </w:rPr>
        <w:t>) or email Michelle at kingstonbeachslsc@gmail.com.</w:t>
      </w:r>
    </w:p>
    <w:p w:rsidR="003B002C" w:rsidRPr="00E2638F" w:rsidRDefault="003B002C" w:rsidP="003B002C">
      <w:pPr>
        <w:ind w:left="720"/>
        <w:jc w:val="center"/>
        <w:rPr>
          <w:b/>
          <w:sz w:val="48"/>
          <w:szCs w:val="48"/>
        </w:rPr>
      </w:pPr>
    </w:p>
    <w:p w:rsidR="003B002C" w:rsidRDefault="009612C6" w:rsidP="00961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3B002C" w:rsidRPr="009612C6">
        <w:rPr>
          <w:sz w:val="32"/>
          <w:szCs w:val="32"/>
        </w:rPr>
        <w:t>Go to</w:t>
      </w:r>
      <w:r w:rsidR="003749D3" w:rsidRPr="009612C6">
        <w:rPr>
          <w:b/>
          <w:sz w:val="32"/>
          <w:szCs w:val="32"/>
        </w:rPr>
        <w:t xml:space="preserve"> </w:t>
      </w:r>
      <w:r w:rsidR="003B002C" w:rsidRPr="009612C6">
        <w:rPr>
          <w:b/>
          <w:sz w:val="32"/>
          <w:szCs w:val="32"/>
        </w:rPr>
        <w:t>portal.sls.com.au</w:t>
      </w:r>
    </w:p>
    <w:p w:rsidR="009612C6" w:rsidRDefault="009612C6" w:rsidP="00961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9612C6">
        <w:rPr>
          <w:sz w:val="32"/>
          <w:szCs w:val="32"/>
        </w:rPr>
        <w:t>Enter your username and password to log in to you</w:t>
      </w:r>
      <w:r>
        <w:rPr>
          <w:sz w:val="32"/>
          <w:szCs w:val="32"/>
        </w:rPr>
        <w:t>r</w:t>
      </w:r>
      <w:r w:rsidRPr="009612C6">
        <w:rPr>
          <w:sz w:val="32"/>
          <w:szCs w:val="32"/>
        </w:rPr>
        <w:t xml:space="preserve"> account</w:t>
      </w:r>
    </w:p>
    <w:p w:rsidR="009612C6" w:rsidRDefault="009612C6" w:rsidP="009612C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9612C6">
        <w:rPr>
          <w:sz w:val="32"/>
          <w:szCs w:val="32"/>
        </w:rPr>
        <w:t>Select the tab</w:t>
      </w:r>
      <w:r>
        <w:rPr>
          <w:b/>
          <w:sz w:val="32"/>
          <w:szCs w:val="32"/>
        </w:rPr>
        <w:t xml:space="preserve"> </w:t>
      </w:r>
      <w:r w:rsidRPr="009612C6">
        <w:rPr>
          <w:b/>
          <w:i/>
          <w:sz w:val="32"/>
          <w:szCs w:val="32"/>
        </w:rPr>
        <w:t>Lifesaving Online</w:t>
      </w:r>
      <w:r>
        <w:rPr>
          <w:b/>
          <w:sz w:val="32"/>
          <w:szCs w:val="32"/>
        </w:rPr>
        <w:t xml:space="preserve">, </w:t>
      </w:r>
      <w:r w:rsidRPr="009612C6">
        <w:rPr>
          <w:sz w:val="32"/>
          <w:szCs w:val="32"/>
        </w:rPr>
        <w:t>then click</w:t>
      </w:r>
      <w:r>
        <w:rPr>
          <w:b/>
          <w:sz w:val="32"/>
          <w:szCs w:val="32"/>
        </w:rPr>
        <w:t xml:space="preserve"> </w:t>
      </w:r>
      <w:r w:rsidRPr="009612C6">
        <w:rPr>
          <w:b/>
          <w:i/>
          <w:sz w:val="32"/>
          <w:szCs w:val="32"/>
        </w:rPr>
        <w:t>Online Payments</w:t>
      </w:r>
    </w:p>
    <w:p w:rsidR="009612C6" w:rsidRPr="009612C6" w:rsidRDefault="009612C6" w:rsidP="009612C6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9612C6">
        <w:rPr>
          <w:sz w:val="32"/>
          <w:szCs w:val="32"/>
        </w:rPr>
        <w:t>Click</w:t>
      </w:r>
      <w:r>
        <w:rPr>
          <w:b/>
          <w:sz w:val="32"/>
          <w:szCs w:val="32"/>
        </w:rPr>
        <w:t xml:space="preserve"> </w:t>
      </w:r>
      <w:r w:rsidRPr="009612C6">
        <w:rPr>
          <w:b/>
          <w:i/>
          <w:sz w:val="32"/>
          <w:szCs w:val="32"/>
        </w:rPr>
        <w:t>Membership Renewal</w:t>
      </w:r>
      <w:r>
        <w:rPr>
          <w:b/>
          <w:sz w:val="32"/>
          <w:szCs w:val="32"/>
        </w:rPr>
        <w:t xml:space="preserve"> </w:t>
      </w:r>
      <w:r w:rsidRPr="009612C6">
        <w:rPr>
          <w:sz w:val="32"/>
          <w:szCs w:val="32"/>
        </w:rPr>
        <w:t>and you should be directed to a page to pay your membership and update any personal details.</w:t>
      </w:r>
    </w:p>
    <w:p w:rsidR="009106E9" w:rsidRDefault="009106E9" w:rsidP="003B002C">
      <w:r>
        <w:t xml:space="preserve"> </w:t>
      </w:r>
    </w:p>
    <w:p w:rsidR="003B002C" w:rsidRPr="00E2638F" w:rsidRDefault="009612C6" w:rsidP="003B002C">
      <w:r>
        <w:t xml:space="preserve">** </w:t>
      </w:r>
      <w:r w:rsidR="009106E9">
        <w:t xml:space="preserve">To create and pay for a family group select the tab </w:t>
      </w:r>
      <w:r w:rsidR="009106E9" w:rsidRPr="009612C6">
        <w:rPr>
          <w:b/>
          <w:i/>
        </w:rPr>
        <w:t>Life Saving Online</w:t>
      </w:r>
      <w:r w:rsidR="009106E9">
        <w:t xml:space="preserve"> – </w:t>
      </w:r>
      <w:r w:rsidR="009106E9" w:rsidRPr="009612C6">
        <w:rPr>
          <w:b/>
          <w:i/>
        </w:rPr>
        <w:t>My family</w:t>
      </w:r>
      <w:r w:rsidR="009106E9">
        <w:t xml:space="preserve"> and search and select your family members. </w:t>
      </w:r>
    </w:p>
    <w:p w:rsidR="003B002C" w:rsidRPr="00E2638F" w:rsidRDefault="003B002C" w:rsidP="003B002C">
      <w:r w:rsidRPr="00E2638F">
        <w:tab/>
      </w:r>
    </w:p>
    <w:p w:rsidR="003B002C" w:rsidRPr="00E2638F" w:rsidRDefault="003B002C" w:rsidP="003B002C">
      <w:pPr>
        <w:ind w:left="720"/>
      </w:pPr>
      <w:r w:rsidRPr="00AF1F7A">
        <w:rPr>
          <w:b/>
        </w:rPr>
        <w:t>MEMBERSHIP FEES</w:t>
      </w:r>
      <w:r w:rsidRPr="00AF1F7A">
        <w:rPr>
          <w:b/>
        </w:rPr>
        <w:tab/>
      </w:r>
      <w:r w:rsidR="009612C6">
        <w:tab/>
      </w:r>
      <w:r w:rsidR="009612C6">
        <w:tab/>
      </w:r>
      <w:r w:rsidR="009612C6">
        <w:tab/>
      </w:r>
    </w:p>
    <w:tbl>
      <w:tblPr>
        <w:tblStyle w:val="TableGrid"/>
        <w:tblpPr w:leftFromText="180" w:rightFromText="180" w:vertAnchor="text" w:horzAnchor="margin" w:tblpX="-5" w:tblpY="2"/>
        <w:tblW w:w="3828" w:type="dxa"/>
        <w:tblLayout w:type="fixed"/>
        <w:tblLook w:val="0000" w:firstRow="0" w:lastRow="0" w:firstColumn="0" w:lastColumn="0" w:noHBand="0" w:noVBand="0"/>
      </w:tblPr>
      <w:tblGrid>
        <w:gridCol w:w="1210"/>
        <w:gridCol w:w="1053"/>
        <w:gridCol w:w="1565"/>
      </w:tblGrid>
      <w:tr w:rsidR="003B002C" w:rsidRPr="00E2638F" w:rsidTr="006D7FF3">
        <w:trPr>
          <w:trHeight w:val="13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bCs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053" w:type="dxa"/>
          </w:tcPr>
          <w:p w:rsidR="003B002C" w:rsidRDefault="006D7FF3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Early bird</w:t>
            </w:r>
          </w:p>
          <w:p w:rsidR="006D7FF3" w:rsidRPr="005920EF" w:rsidRDefault="006D7FF3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 xml:space="preserve">Until </w:t>
            </w:r>
            <w:r w:rsidR="009E4624">
              <w:rPr>
                <w:rFonts w:cs="Helvetica"/>
                <w:b/>
                <w:sz w:val="16"/>
                <w:szCs w:val="16"/>
              </w:rPr>
              <w:t>26/11/2017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2EC4FB85" wp14:editId="55F1F701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bCs/>
                <w:sz w:val="16"/>
                <w:szCs w:val="16"/>
              </w:rPr>
              <w:t>Fees</w:t>
            </w:r>
          </w:p>
        </w:tc>
      </w:tr>
      <w:tr w:rsidR="003B002C" w:rsidRPr="00E2638F" w:rsidTr="006D7FF3">
        <w:trPr>
          <w:trHeight w:val="360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Family</w:t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3B002C" w:rsidRDefault="003B002C" w:rsidP="009E4624">
            <w:pPr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9E462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270</w:t>
            </w:r>
          </w:p>
        </w:tc>
        <w:tc>
          <w:tcPr>
            <w:tcW w:w="1565" w:type="dxa"/>
          </w:tcPr>
          <w:p w:rsidR="00B85279" w:rsidRDefault="00B85279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300</w:t>
            </w:r>
          </w:p>
        </w:tc>
      </w:tr>
      <w:tr w:rsidR="003B002C" w:rsidRPr="00E2638F" w:rsidTr="006D7FF3">
        <w:trPr>
          <w:trHeight w:val="13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Active</w:t>
            </w:r>
          </w:p>
          <w:p w:rsidR="00CE2AE4" w:rsidRPr="005920EF" w:rsidRDefault="00CE2AE4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(patrolling member &gt;16)</w:t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:rsidR="003B002C" w:rsidRDefault="003B002C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130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150</w:t>
            </w:r>
          </w:p>
        </w:tc>
      </w:tr>
      <w:tr w:rsidR="003B002C" w:rsidRPr="00E2638F" w:rsidTr="006D7FF3">
        <w:trPr>
          <w:trHeight w:val="308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Cadet</w:t>
            </w:r>
          </w:p>
          <w:p w:rsidR="003B002C" w:rsidRPr="005920EF" w:rsidRDefault="00CE2AE4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(13-15)</w:t>
            </w:r>
          </w:p>
        </w:tc>
        <w:tc>
          <w:tcPr>
            <w:tcW w:w="1053" w:type="dxa"/>
          </w:tcPr>
          <w:p w:rsidR="003B002C" w:rsidRDefault="003B002C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120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140</w:t>
            </w:r>
          </w:p>
        </w:tc>
      </w:tr>
      <w:tr w:rsidR="003B002C" w:rsidRPr="00E2638F" w:rsidTr="006D7FF3">
        <w:trPr>
          <w:trHeight w:val="13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Junior</w:t>
            </w:r>
          </w:p>
          <w:p w:rsidR="003B002C" w:rsidRPr="005920EF" w:rsidRDefault="00CE2AE4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(U8-U12)</w:t>
            </w:r>
          </w:p>
        </w:tc>
        <w:tc>
          <w:tcPr>
            <w:tcW w:w="1053" w:type="dxa"/>
          </w:tcPr>
          <w:p w:rsidR="003B002C" w:rsidRDefault="003B002C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100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3E9DCB76" wp14:editId="46934F80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120</w:t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1C5DAEFA" wp14:editId="510E7F9E">
                  <wp:extent cx="12700" cy="12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02C" w:rsidRPr="00E2638F" w:rsidTr="006D7FF3">
        <w:trPr>
          <w:trHeight w:val="13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Seahorse</w:t>
            </w:r>
          </w:p>
          <w:p w:rsidR="003B002C" w:rsidRPr="005920EF" w:rsidRDefault="00CE2AE4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(5&amp;</w:t>
            </w:r>
            <w:proofErr w:type="gramStart"/>
            <w:r>
              <w:rPr>
                <w:rFonts w:cs="Helvetica"/>
                <w:b/>
                <w:sz w:val="16"/>
                <w:szCs w:val="16"/>
              </w:rPr>
              <w:t>6 year old</w:t>
            </w:r>
            <w:proofErr w:type="gramEnd"/>
            <w:r>
              <w:rPr>
                <w:rFonts w:cs="Helvetica"/>
                <w:b/>
                <w:sz w:val="16"/>
                <w:szCs w:val="16"/>
              </w:rPr>
              <w:t>)</w:t>
            </w:r>
          </w:p>
        </w:tc>
        <w:tc>
          <w:tcPr>
            <w:tcW w:w="1053" w:type="dxa"/>
          </w:tcPr>
          <w:p w:rsidR="003B002C" w:rsidRDefault="003B002C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85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95</w:t>
            </w:r>
          </w:p>
        </w:tc>
      </w:tr>
      <w:tr w:rsidR="003B002C" w:rsidRPr="00E2638F" w:rsidTr="006D7FF3">
        <w:trPr>
          <w:trHeight w:val="46"/>
        </w:trPr>
        <w:tc>
          <w:tcPr>
            <w:tcW w:w="1210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Associate</w:t>
            </w:r>
          </w:p>
          <w:p w:rsidR="003B002C" w:rsidRPr="005920EF" w:rsidRDefault="00CE2AE4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(non-active/social)</w:t>
            </w:r>
          </w:p>
        </w:tc>
        <w:tc>
          <w:tcPr>
            <w:tcW w:w="1053" w:type="dxa"/>
          </w:tcPr>
          <w:p w:rsidR="003B002C" w:rsidRDefault="003B002C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9E4624" w:rsidRPr="005920EF" w:rsidRDefault="009E4624" w:rsidP="00A23814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>
              <w:rPr>
                <w:rFonts w:cs="Helvetica"/>
                <w:b/>
                <w:sz w:val="16"/>
                <w:szCs w:val="16"/>
              </w:rPr>
              <w:t>65</w:t>
            </w:r>
          </w:p>
        </w:tc>
        <w:tc>
          <w:tcPr>
            <w:tcW w:w="1565" w:type="dxa"/>
          </w:tcPr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  <w:r w:rsidRPr="005920EF">
              <w:rPr>
                <w:rFonts w:cs="Helvetica"/>
                <w:b/>
                <w:sz w:val="16"/>
                <w:szCs w:val="16"/>
              </w:rPr>
              <w:t>80</w:t>
            </w:r>
          </w:p>
          <w:p w:rsidR="003B002C" w:rsidRPr="005920EF" w:rsidRDefault="003B002C" w:rsidP="00B85279">
            <w:pPr>
              <w:jc w:val="center"/>
              <w:rPr>
                <w:rFonts w:cs="Helvetica"/>
                <w:b/>
                <w:sz w:val="16"/>
                <w:szCs w:val="16"/>
              </w:rPr>
            </w:pPr>
          </w:p>
        </w:tc>
      </w:tr>
    </w:tbl>
    <w:p w:rsidR="003B002C" w:rsidRDefault="003B002C" w:rsidP="003B002C">
      <w:pPr>
        <w:ind w:left="720"/>
        <w:jc w:val="center"/>
        <w:rPr>
          <w:b/>
          <w:sz w:val="48"/>
          <w:szCs w:val="48"/>
        </w:rPr>
      </w:pPr>
    </w:p>
    <w:p w:rsidR="009612C6" w:rsidRDefault="009612C6" w:rsidP="003B002C">
      <w:pPr>
        <w:ind w:left="720"/>
        <w:jc w:val="center"/>
        <w:rPr>
          <w:b/>
          <w:sz w:val="48"/>
          <w:szCs w:val="48"/>
        </w:rPr>
      </w:pPr>
    </w:p>
    <w:p w:rsidR="009612C6" w:rsidRDefault="009612C6" w:rsidP="003B002C">
      <w:pPr>
        <w:ind w:left="720"/>
        <w:jc w:val="center"/>
        <w:rPr>
          <w:b/>
          <w:sz w:val="48"/>
          <w:szCs w:val="48"/>
        </w:rPr>
      </w:pPr>
    </w:p>
    <w:p w:rsidR="009612C6" w:rsidRDefault="009612C6" w:rsidP="003B002C">
      <w:pPr>
        <w:ind w:left="720"/>
        <w:jc w:val="center"/>
        <w:rPr>
          <w:b/>
          <w:sz w:val="48"/>
          <w:szCs w:val="48"/>
        </w:rPr>
      </w:pPr>
    </w:p>
    <w:p w:rsidR="009612C6" w:rsidRDefault="009612C6" w:rsidP="003B002C">
      <w:pPr>
        <w:ind w:left="720"/>
        <w:jc w:val="center"/>
        <w:rPr>
          <w:b/>
          <w:sz w:val="48"/>
          <w:szCs w:val="48"/>
        </w:rPr>
      </w:pPr>
      <w:bookmarkStart w:id="0" w:name="_GoBack"/>
      <w:bookmarkEnd w:id="0"/>
    </w:p>
    <w:p w:rsidR="009612C6" w:rsidRPr="00E2638F" w:rsidRDefault="009612C6" w:rsidP="003B002C">
      <w:pPr>
        <w:ind w:left="720"/>
        <w:jc w:val="center"/>
        <w:rPr>
          <w:b/>
          <w:sz w:val="48"/>
          <w:szCs w:val="48"/>
        </w:rPr>
      </w:pPr>
    </w:p>
    <w:p w:rsidR="003B002C" w:rsidRPr="00E2638F" w:rsidRDefault="003B002C" w:rsidP="003B002C">
      <w:pPr>
        <w:rPr>
          <w:b/>
          <w:sz w:val="28"/>
          <w:szCs w:val="28"/>
        </w:rPr>
      </w:pPr>
    </w:p>
    <w:p w:rsidR="003B002C" w:rsidRPr="00F705A5" w:rsidRDefault="003B002C" w:rsidP="003B002C">
      <w:pPr>
        <w:rPr>
          <w:b/>
        </w:rPr>
      </w:pPr>
      <w:r w:rsidRPr="00F705A5">
        <w:rPr>
          <w:b/>
        </w:rPr>
        <w:t>Looking forward to seeing you on the beach again for another great season.</w:t>
      </w:r>
    </w:p>
    <w:sectPr w:rsidR="003B002C" w:rsidRPr="00F7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27584"/>
    <w:multiLevelType w:val="hybridMultilevel"/>
    <w:tmpl w:val="F9FA89B4"/>
    <w:lvl w:ilvl="0" w:tplc="85E2AD4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E4"/>
    <w:rsid w:val="00091794"/>
    <w:rsid w:val="000B740D"/>
    <w:rsid w:val="001431EE"/>
    <w:rsid w:val="001D20DE"/>
    <w:rsid w:val="003749D3"/>
    <w:rsid w:val="003B002C"/>
    <w:rsid w:val="006D7FF3"/>
    <w:rsid w:val="008A1083"/>
    <w:rsid w:val="009106E9"/>
    <w:rsid w:val="00953F72"/>
    <w:rsid w:val="009612C6"/>
    <w:rsid w:val="00970F58"/>
    <w:rsid w:val="009E4624"/>
    <w:rsid w:val="00AC7B8A"/>
    <w:rsid w:val="00B85279"/>
    <w:rsid w:val="00CE2AE4"/>
    <w:rsid w:val="00E070F1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015B"/>
  <w15:chartTrackingRefBased/>
  <w15:docId w15:val="{725C2F13-6A93-4580-9D2D-F2B361FD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0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0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0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TableGrid">
    <w:name w:val="Table Grid"/>
    <w:basedOn w:val="TableNormal"/>
    <w:uiPriority w:val="39"/>
    <w:rsid w:val="003B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help@slsa.asn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NEILL</dc:creator>
  <cp:keywords/>
  <dc:description/>
  <cp:lastModifiedBy>MICHELLE NEILL</cp:lastModifiedBy>
  <cp:revision>9</cp:revision>
  <dcterms:created xsi:type="dcterms:W3CDTF">2016-10-04T09:12:00Z</dcterms:created>
  <dcterms:modified xsi:type="dcterms:W3CDTF">2017-10-08T00:28:00Z</dcterms:modified>
</cp:coreProperties>
</file>